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BA708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期货模拟交易大赛实战--能力分析报告</w:t>
      </w:r>
    </w:p>
    <w:p w14:paraId="18D3C682">
      <w:pPr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 w:eastAsia="宋体"/>
          <w:color w:val="auto"/>
          <w:szCs w:val="21"/>
        </w:rPr>
        <w:t>学号：233061301110</w:t>
      </w:r>
    </w:p>
    <w:p w14:paraId="0F733296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姓名：李思汉</w:t>
      </w:r>
    </w:p>
    <w:p w14:paraId="5168514C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总分：72（详见项目评分标准）</w:t>
      </w:r>
    </w:p>
    <w:p w14:paraId="2A03C247">
      <w:pPr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7270" cy="2746375"/>
            <wp:effectExtent l="0" t="0" r="11430" b="15875"/>
            <wp:docPr id="1817232140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Hlk209812673"/>
    </w:p>
    <w:p w14:paraId="6D40E652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从整体来看：</w:t>
      </w:r>
    </w:p>
    <w:p w14:paraId="6DD0D165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优势：</w:t>
      </w:r>
    </w:p>
    <w:p w14:paraId="6D10DADE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在数据分析方面得到企业较高评价，说明学生在数据分析结果对实际业务的指导价值上有一定表现，具备为企业决策提供帮助的能力。各项能力评分大多在70分左右，表明学生在各个能力板块都有一定基础，对期货模拟交易大赛涉及的各项任务都有一定的理解和掌握。</w:t>
      </w:r>
    </w:p>
    <w:p w14:paraId="7F681471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短板：</w:t>
      </w:r>
    </w:p>
    <w:p w14:paraId="1D5C54CD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风险控制能力相对较弱，在风险应对的及时性和准确性上表现不佳，这在期货交易中是较为关键的短板。各项能力在创新性、深度和熟练度上都存在不同程度的不足，如系统操作的熟练度、数据分析的深度、方案定制的创新性等方面。</w:t>
      </w:r>
    </w:p>
    <w:p w14:paraId="6FB13C91">
      <w:pPr>
        <w:rPr>
          <w:rFonts w:hint="eastAsia" w:ascii="宋体" w:hAnsi="宋体" w:eastAsia="宋体"/>
          <w:color w:val="auto"/>
          <w:szCs w:val="21"/>
        </w:rPr>
      </w:pPr>
    </w:p>
    <w:p w14:paraId="252446D4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具体来看：</w:t>
      </w:r>
    </w:p>
    <w:p w14:paraId="7BBE00A3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系统操作能力</w:t>
      </w:r>
    </w:p>
    <w:p w14:paraId="432B7450">
      <w:pPr>
        <w:ind w:firstLine="420"/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ascii="宋体" w:hAnsi="宋体" w:eastAsia="宋体"/>
          <w:color w:val="auto"/>
          <w:szCs w:val="21"/>
        </w:rPr>
        <w:t>学校评分为70分的系统操作能力方面，学生基本能在规定时间内完成一系列金融业务操作任务，但正确率在75%-84%之间，操作过程存在一些小卡顿，需要一定时间查找功能模块。这表明学生对期货模拟交易平台的基本操作有一定掌握，但在操作熟练度和对系统功能的运用上还有提升空间，比如在复杂金融业务操作任务上的准确率有待提高，对突发小问题的应对能力也需加强。</w:t>
      </w:r>
    </w:p>
    <w:p w14:paraId="5A6C04C0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数据分析能力</w:t>
      </w:r>
    </w:p>
    <w:p w14:paraId="3D1B7987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3576955" cy="2273935"/>
            <wp:effectExtent l="0" t="0" r="4445" b="12065"/>
            <wp:docPr id="113145559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338770D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数据分析能力学校给出71分，企业给出85分。学校认为学生报告分析方法基本合理，对数据的分析一般，结论基本可靠，能呈现数据的基本情况；企业则认为数据分析结果对实际业务有较大指导价值，能为企业的部分决策提供帮助。这说明学生在数据分析方面具备一定能力，能运用合理方法分析数据并得出有一定价值的结论，但在分析的深度和创新性上还可进一步挖掘，以更好地满足不同主体的需求。</w:t>
      </w:r>
    </w:p>
    <w:p w14:paraId="453CFB53">
      <w:pPr>
        <w:ind w:firstLine="420"/>
        <w:rPr>
          <w:rFonts w:hint="eastAsia" w:ascii="宋体" w:hAnsi="宋体" w:eastAsia="宋体"/>
          <w:color w:val="auto"/>
          <w:szCs w:val="21"/>
        </w:rPr>
      </w:pPr>
    </w:p>
    <w:p w14:paraId="5BECB3FF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风险控制能力</w:t>
      </w:r>
    </w:p>
    <w:p w14:paraId="6716C320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风险控制能力学校评分为68分，说明学生在风险发生时采取措施的缓释及时率和准确率均在65%-74%之间，风险控制效果一般。这显示学生在风险意识和应对风险的能力上较为薄弱，在实际期货交易中可能无法及时有效地控制风险，需要加强对风险控制理论和实践操作的学习，提高在风险发生时的应对速度和准确性。</w:t>
      </w:r>
    </w:p>
    <w:p w14:paraId="62956B7A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方案定制能力</w:t>
      </w:r>
    </w:p>
    <w:p w14:paraId="538A6BBA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3251200" cy="2018030"/>
            <wp:effectExtent l="0" t="0" r="6350" b="1270"/>
            <wp:docPr id="118531400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0DB5C0A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方案定制能力学校评75分、企业评69分、学生互评73分。学校觉得方案基本完整，采用常规方法设计，有一定的可行性；企业认为方案与客户反馈匹配度一般；学生互评认为方案创新性不足，但能基本针对客户需求，实用性一般。综合来看，学生在方案定制上有一定基础，但在方案的完整性、科学性、创新性以及与客户需求的匹配度上都有改进的余地。</w:t>
      </w:r>
    </w:p>
    <w:p w14:paraId="0602D967">
      <w:pPr>
        <w:rPr>
          <w:rFonts w:hint="eastAsia" w:ascii="宋体" w:hAnsi="宋体" w:eastAsia="宋体"/>
          <w:color w:val="auto"/>
          <w:szCs w:val="21"/>
        </w:rPr>
      </w:pPr>
    </w:p>
    <w:p w14:paraId="47A08450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工具实操能力</w:t>
      </w:r>
    </w:p>
    <w:p w14:paraId="60438842">
      <w:pPr>
        <w:ind w:firstLine="420"/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622800" cy="2402840"/>
            <wp:effectExtent l="0" t="0" r="6350" b="16510"/>
            <wp:docPr id="872909949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5F0E089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工具实操能力学校评66分，而学生互评80分。学校方面，学生无错误操作次数达到规定次数的75%-84%之间，操作基本熟练，但有一些小失误；学生互评可能更注重实际操作中解决问题的能力。这反映出学生在工具实操的规范性上还有待提高，要减少操作失误，同时可以进一步提升工具各种功能的灵活运用能力。</w:t>
      </w:r>
    </w:p>
    <w:p w14:paraId="2BE99982">
      <w:pPr>
        <w:ind w:firstLine="420"/>
        <w:rPr>
          <w:rFonts w:hint="eastAsia" w:ascii="宋体" w:hAnsi="宋体" w:eastAsia="宋体"/>
          <w:color w:val="auto"/>
          <w:szCs w:val="21"/>
        </w:rPr>
      </w:pPr>
    </w:p>
    <w:p w14:paraId="5671C663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调整优化能力</w:t>
      </w:r>
    </w:p>
    <w:p w14:paraId="140D6EAD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7270" cy="2746375"/>
            <wp:effectExtent l="0" t="0" r="11430" b="15875"/>
            <wp:docPr id="185312038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5895852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调整优化能力学校评70分、学生自评72分、学生互评65分。学校认为目标达成率在75%-84%之间，产品优化次数一般；学生自评主动性一般，能完成基本任务；学生互评觉得调整优化创新性不足。这体现出学生在调整优化方面缺乏足够的主动性和创新性，需要更加积极主动地寻找问题和改进方向，增加产品优化次数，提升项目质量。</w:t>
      </w:r>
    </w:p>
    <w:p w14:paraId="52E3FC90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提升建议：</w:t>
      </w:r>
    </w:p>
    <w:p w14:paraId="666BFCA9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加强风险控制知识的学习，通过模拟更多风险场景进行实践操作，提高风险应对的及时性和准确率。例如，可以定期组织风险控制模拟演练，让学生在实践中积累经验。</w:t>
      </w:r>
    </w:p>
    <w:p w14:paraId="57C8BC3B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针对各项能力的短板进行专项训练。对于系统操作，增加练习量，熟悉系统功能，提高操作的熟练度和准确性；对于数据分析，学习更先进的分析方法，深入挖掘数据价值，提高结论的创新性和可靠性；对于方案定制，多参考优秀案例，学习先进的设计理念，提高方案的完整性、科学性和创新性；对于工具实操，加强对工具功能的学习和运用，减少操作失误；对于调整优化，培养主动寻找问题和改进方向的意识，增加产品优化次数，提高调整优化的创新性和合理性。</w:t>
      </w:r>
    </w:p>
    <w:p w14:paraId="1A1308EC">
      <w:pPr>
        <w:ind w:firstLine="420"/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 w:eastAsia="宋体"/>
          <w:color w:val="auto"/>
          <w:szCs w:val="21"/>
        </w:rPr>
        <w:t>积极参与交易策略讨论和经验交流活动，学习其他同学的优秀经验和方法，拓宽自己的视野和思路，提升自身的专业素养和综合能力。</w:t>
      </w:r>
      <w:bookmarkEnd w:id="0"/>
      <w:bookmarkStart w:id="1" w:name="_GoBack"/>
      <w:bookmarkEnd w:id="1"/>
    </w:p>
    <w:p w14:paraId="674A02A6">
      <w:pPr>
        <w:rPr>
          <w:rFonts w:hint="eastAsia" w:ascii="宋体" w:hAnsi="宋体" w:eastAsia="宋体"/>
          <w:color w:val="auto"/>
          <w:szCs w:val="21"/>
        </w:rPr>
      </w:pPr>
    </w:p>
    <w:p w14:paraId="27533E67">
      <w:pPr>
        <w:rPr>
          <w:rFonts w:hint="eastAsia" w:ascii="宋体" w:hAnsi="宋体" w:eastAsia="宋体"/>
          <w:color w:val="auto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B1E"/>
    <w:rsid w:val="00004E18"/>
    <w:rsid w:val="000A4885"/>
    <w:rsid w:val="001477D0"/>
    <w:rsid w:val="003421E5"/>
    <w:rsid w:val="00347253"/>
    <w:rsid w:val="003861F7"/>
    <w:rsid w:val="004353CD"/>
    <w:rsid w:val="004A24BA"/>
    <w:rsid w:val="005B2BE4"/>
    <w:rsid w:val="0064531A"/>
    <w:rsid w:val="007841CA"/>
    <w:rsid w:val="00816E86"/>
    <w:rsid w:val="00823851"/>
    <w:rsid w:val="008C63A6"/>
    <w:rsid w:val="008D3B1E"/>
    <w:rsid w:val="009574C4"/>
    <w:rsid w:val="00957F7A"/>
    <w:rsid w:val="0096146D"/>
    <w:rsid w:val="00964AF6"/>
    <w:rsid w:val="00AF16F7"/>
    <w:rsid w:val="00C168E9"/>
    <w:rsid w:val="00C31A02"/>
    <w:rsid w:val="00CA2FD1"/>
    <w:rsid w:val="00E538E1"/>
    <w:rsid w:val="00E93A5E"/>
    <w:rsid w:val="00EC3DAC"/>
    <w:rsid w:val="00F458C5"/>
    <w:rsid w:val="2A251B16"/>
    <w:rsid w:val="35E5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0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能力评分统计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[李思汉.xlsx]Sheet1!$B$2</c:f>
              <c:strCache>
                <c:ptCount val="1"/>
                <c:pt idx="0">
                  <c:v>学校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[李思汉.xlsx]Sheet1!$B$3:$B$8</c:f>
              <c:numCache>
                <c:formatCode>General</c:formatCode>
                <c:ptCount val="6"/>
                <c:pt idx="0">
                  <c:v>70</c:v>
                </c:pt>
                <c:pt idx="1">
                  <c:v>71</c:v>
                </c:pt>
                <c:pt idx="2">
                  <c:v>68</c:v>
                </c:pt>
                <c:pt idx="3">
                  <c:v>75</c:v>
                </c:pt>
                <c:pt idx="4">
                  <c:v>66</c:v>
                </c:pt>
                <c:pt idx="5">
                  <c:v>70</c:v>
                </c:pt>
              </c:numCache>
            </c:numRef>
          </c:val>
        </c:ser>
        <c:ser>
          <c:idx val="1"/>
          <c:order val="1"/>
          <c:tx>
            <c:strRef>
              <c:f>[李思汉.xlsx]Sheet1!$C$2</c:f>
              <c:strCache>
                <c:ptCount val="1"/>
                <c:pt idx="0">
                  <c:v>企业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[李思汉.xlsx]Sheet1!$C$3:$C$8</c:f>
              <c:numCache>
                <c:formatCode>General</c:formatCode>
                <c:ptCount val="6"/>
                <c:pt idx="1">
                  <c:v>85</c:v>
                </c:pt>
                <c:pt idx="3">
                  <c:v>69</c:v>
                </c:pt>
              </c:numCache>
            </c:numRef>
          </c:val>
        </c:ser>
        <c:ser>
          <c:idx val="2"/>
          <c:order val="2"/>
          <c:tx>
            <c:strRef>
              <c:f>[李思汉.xlsx]Sheet1!$D$2</c:f>
              <c:strCache>
                <c:ptCount val="1"/>
                <c:pt idx="0">
                  <c:v>学生自评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[李思汉.xlsx]Sheet1!$D$3:$D$8</c:f>
              <c:numCache>
                <c:formatCode>General</c:formatCode>
                <c:ptCount val="6"/>
                <c:pt idx="5">
                  <c:v>72</c:v>
                </c:pt>
              </c:numCache>
            </c:numRef>
          </c:val>
        </c:ser>
        <c:ser>
          <c:idx val="3"/>
          <c:order val="3"/>
          <c:tx>
            <c:strRef>
              <c:f>[李思汉.xlsx]Sheet1!$E$2</c:f>
              <c:strCache>
                <c:ptCount val="1"/>
                <c:pt idx="0">
                  <c:v>学生互评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[李思汉.xlsx]Sheet1!$E$3:$E$8</c:f>
              <c:numCache>
                <c:formatCode>General</c:formatCode>
                <c:ptCount val="6"/>
                <c:pt idx="3">
                  <c:v>73</c:v>
                </c:pt>
                <c:pt idx="4">
                  <c:v>80</c:v>
                </c:pt>
                <c:pt idx="5">
                  <c:v>65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46"/>
        <c:overlap val="-28"/>
        <c:axId val="891384621"/>
        <c:axId val="703066799"/>
      </c:barChart>
      <c:catAx>
        <c:axId val="891384621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03066799"/>
        <c:crosses val="autoZero"/>
        <c:auto val="1"/>
        <c:lblAlgn val="ctr"/>
        <c:lblOffset val="100"/>
        <c:noMultiLvlLbl val="0"/>
      </c:catAx>
      <c:valAx>
        <c:axId val="7030667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9138462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444290fd-723b-43c5-95a8-2336a662313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[李思汉.xlsx]Sheet1!$A$4</c:f>
              <c:strCache>
                <c:ptCount val="1"/>
                <c:pt idx="0">
                  <c:v>数据分析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[李思汉.xlsx]Sheet1!$B$2:$C$2</c:f>
              <c:strCache>
                <c:ptCount val="2"/>
                <c:pt idx="0">
                  <c:v>学校</c:v>
                </c:pt>
                <c:pt idx="1">
                  <c:v>企业</c:v>
                </c:pt>
              </c:strCache>
            </c:strRef>
          </c:cat>
          <c:val>
            <c:numRef>
              <c:f>[李思汉.xlsx]Sheet1!$B$4:$C$4</c:f>
              <c:numCache>
                <c:formatCode>General</c:formatCode>
                <c:ptCount val="2"/>
                <c:pt idx="0">
                  <c:v>71</c:v>
                </c:pt>
                <c:pt idx="1">
                  <c:v>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2338515"/>
        <c:axId val="151925687"/>
      </c:barChart>
      <c:catAx>
        <c:axId val="1233851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51925687"/>
        <c:crosses val="autoZero"/>
        <c:auto val="1"/>
        <c:lblAlgn val="ctr"/>
        <c:lblOffset val="100"/>
        <c:noMultiLvlLbl val="0"/>
      </c:catAx>
      <c:valAx>
        <c:axId val="1519256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23385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785a4cfb-811f-4c71-9102-b5c0401fca1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[李思汉.xlsx]Sheet1!$A$6</c:f>
              <c:strCache>
                <c:ptCount val="1"/>
                <c:pt idx="0">
                  <c:v>方案定制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企业</c:v>
                </c:pt>
                <c:pt idx="2">
                  <c:v>学生互评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3"/>
                <c:pt idx="0">
                  <c:v>75</c:v>
                </c:pt>
                <c:pt idx="1">
                  <c:v>69</c:v>
                </c:pt>
                <c:pt idx="2">
                  <c:v>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91273775"/>
        <c:axId val="352430331"/>
      </c:barChart>
      <c:catAx>
        <c:axId val="19127377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52430331"/>
        <c:crosses val="autoZero"/>
        <c:auto val="1"/>
        <c:lblAlgn val="ctr"/>
        <c:lblOffset val="100"/>
        <c:noMultiLvlLbl val="0"/>
      </c:catAx>
      <c:valAx>
        <c:axId val="3524303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912737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fcc3119b-f783-40a5-a5aa-a16576b88fe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[李思汉.xlsx]Sheet1!$A$7</c:f>
              <c:strCache>
                <c:ptCount val="1"/>
                <c:pt idx="0">
                  <c:v>工具实操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2"/>
                <c:pt idx="0">
                  <c:v>学校</c:v>
                </c:pt>
                <c:pt idx="1">
                  <c:v>学生互评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2"/>
                <c:pt idx="0">
                  <c:v>66</c:v>
                </c:pt>
                <c:pt idx="1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804265776"/>
        <c:axId val="464762657"/>
      </c:barChart>
      <c:catAx>
        <c:axId val="8042657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64762657"/>
        <c:crosses val="autoZero"/>
        <c:auto val="1"/>
        <c:lblAlgn val="ctr"/>
        <c:lblOffset val="100"/>
        <c:noMultiLvlLbl val="0"/>
      </c:catAx>
      <c:valAx>
        <c:axId val="46476265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04265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e1e2d98-9f87-4a3b-b72d-fe422c4d391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[李思汉.xlsx]Sheet1!$A$8</c:f>
              <c:strCache>
                <c:ptCount val="1"/>
                <c:pt idx="0">
                  <c:v>调整优化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学生自评</c:v>
                </c:pt>
                <c:pt idx="2">
                  <c:v>学生互评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3"/>
                <c:pt idx="0">
                  <c:v>70</c:v>
                </c:pt>
                <c:pt idx="1">
                  <c:v>72</c:v>
                </c:pt>
                <c:pt idx="2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692651203"/>
        <c:axId val="930103968"/>
      </c:barChart>
      <c:catAx>
        <c:axId val="69265120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30103968"/>
        <c:crosses val="autoZero"/>
        <c:auto val="1"/>
        <c:lblAlgn val="ctr"/>
        <c:lblOffset val="100"/>
        <c:noMultiLvlLbl val="0"/>
      </c:catAx>
      <c:valAx>
        <c:axId val="930103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9265120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c117b81-cf1b-4d61-a6a7-09e3280bb48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B0B1E-DAE0-4E31-9663-A52B09C999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1640</Words>
  <Characters>1703</Characters>
  <Lines>62</Lines>
  <Paragraphs>55</Paragraphs>
  <TotalTime>120</TotalTime>
  <ScaleCrop>false</ScaleCrop>
  <LinksUpToDate>false</LinksUpToDate>
  <CharactersWithSpaces>1703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2025-09-26T10:03:00Z</dcterms:created>
  <dc:creator>庆敏 侯</dc:creator>
  <cp:lastModifiedBy>Sternstunde</cp:lastModifiedBy>
  <dcterms:modified xsi:type="dcterms:W3CDTF">2025-09-29T12:28:21Z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eyJoZGlkIjoiZWQyMWE4Zjg0MmRlODNhZGU0MGE5ODQ2MWVhMzIzM2EiLCJ1c2VySWQiOiI0Mjk5MDk4NDUifQ==</vt:lpwstr>
  </property>
  <property fmtid="{D5CDD505-2E9C-101B-9397-08002B2CF9AE}" pid="3" name="KSOProductBuildVer">
    <vt:lpwstr>2052-12.1.0.23125</vt:lpwstr>
  </property>
  <property fmtid="{D5CDD505-2E9C-101B-9397-08002B2CF9AE}" pid="4" name="ICV">
    <vt:lpwstr>8FFF9CFBBF704DF0938E9A90E71F3764_13</vt:lpwstr>
  </property>
</Properties>
</file>